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1B" w:rsidRDefault="001517AC">
      <w:r>
        <w:t>Rozporządzenie Ministra Sprawiedliwości z dnia 05.08.2016r. w sprawie szczegółowego sposobu przeprowadzenia opisu i oszacowania nieruchomości (Dz. U. z 17.08.2016roku poz. 1263) dotyczy przede wszystkim zagadnień związanych z prawidłowym przeprowadzeniem opisu nieruchomości przez komornika. Wycena nieruchomości dla potrzeb egzekucji podlega nadal przepisom art.948, 949, 1000</w:t>
      </w:r>
      <w:r w:rsidR="00871B93">
        <w:t xml:space="preserve"> </w:t>
      </w:r>
      <w:proofErr w:type="spellStart"/>
      <w:r>
        <w:t>kpc</w:t>
      </w:r>
      <w:proofErr w:type="spellEnd"/>
      <w:r>
        <w:t xml:space="preserve"> oraz przepisom art.149 i innych ustawy o gospodarce nieruchomościami. </w:t>
      </w:r>
    </w:p>
    <w:p w:rsidR="00C7621B" w:rsidRDefault="001517AC">
      <w:r>
        <w:t xml:space="preserve">Najczęściej komornik </w:t>
      </w:r>
      <w:r w:rsidR="00C7621B">
        <w:t xml:space="preserve">przy sporządzaniu </w:t>
      </w:r>
      <w:r w:rsidR="00C7621B">
        <w:t xml:space="preserve">opisu </w:t>
      </w:r>
      <w:r>
        <w:t xml:space="preserve">korzysta z </w:t>
      </w:r>
      <w:r w:rsidR="00C7621B">
        <w:t xml:space="preserve">ustaleń w </w:t>
      </w:r>
      <w:r>
        <w:t>opis</w:t>
      </w:r>
      <w:r w:rsidR="00C7621B">
        <w:t>ie nieruchomości zawartej w operacie szacunkowym</w:t>
      </w:r>
      <w:r>
        <w:t xml:space="preserve">. </w:t>
      </w:r>
      <w:r w:rsidR="00C7621B">
        <w:t xml:space="preserve"> </w:t>
      </w:r>
      <w:r>
        <w:t xml:space="preserve">Dlatego też wskazanie w rozporządzeniu szczegółowych danych dotyczących opisu nieruchomości  odnosi się także do czynności rzeczoznawcy. </w:t>
      </w:r>
    </w:p>
    <w:p w:rsidR="00B10442" w:rsidRDefault="001517AC">
      <w:r>
        <w:t xml:space="preserve">Wśród istotnych informacji </w:t>
      </w:r>
      <w:r w:rsidR="00B10442">
        <w:t xml:space="preserve">które powinny się znaleźć w opisie , a więc także w operacie </w:t>
      </w:r>
      <w:r>
        <w:t>jest sposób dostępu do drogi publicznej</w:t>
      </w:r>
      <w:r w:rsidR="00B10442">
        <w:t xml:space="preserve"> (</w:t>
      </w:r>
      <w:r w:rsidR="00C7621B" w:rsidRPr="00ED7DDB">
        <w:rPr>
          <w:rFonts w:ascii="Arial" w:eastAsia="Arial Unicode MS" w:hAnsi="Arial" w:cs="Arial"/>
          <w:color w:val="000000"/>
          <w:u w:color="000000"/>
        </w:rPr>
        <w:t>§</w:t>
      </w:r>
      <w:r w:rsidR="00B10442">
        <w:t xml:space="preserve"> 3</w:t>
      </w:r>
      <w:r w:rsidR="00C7621B">
        <w:t xml:space="preserve"> </w:t>
      </w:r>
      <w:r w:rsidR="00B10442">
        <w:t xml:space="preserve">p.1) </w:t>
      </w:r>
      <w:r>
        <w:t xml:space="preserve"> , a przy nieruchomościach zabudowanych </w:t>
      </w:r>
      <w:r w:rsidR="00B10442">
        <w:t>(</w:t>
      </w:r>
      <w:r w:rsidR="00C7621B" w:rsidRPr="00ED7DDB">
        <w:rPr>
          <w:rFonts w:ascii="Arial" w:eastAsia="Arial Unicode MS" w:hAnsi="Arial" w:cs="Arial"/>
          <w:color w:val="000000"/>
          <w:u w:color="000000"/>
        </w:rPr>
        <w:t>§</w:t>
      </w:r>
      <w:r w:rsidR="00B10442">
        <w:t xml:space="preserve"> 3</w:t>
      </w:r>
      <w:r w:rsidR="00C7621B">
        <w:t xml:space="preserve"> </w:t>
      </w:r>
      <w:r w:rsidR="00B10442">
        <w:t xml:space="preserve">p.2) </w:t>
      </w:r>
      <w:r>
        <w:t xml:space="preserve">podanie w miarę możliwości roku budowy </w:t>
      </w:r>
      <w:r w:rsidR="00B10442">
        <w:t>obiektów budowlanych, ich stanu, rodzaju konstrukcji i materiału budowlanego, liczbę kondygnacji , wyposażenie w instalacje i urządzenia, sposób i jakość ich wykonania i sposób użytkowania. Wprowadzony zapis „o ile to możliwe”   odnosi się do sytuacji, gdy strona postępowania - dłużnik nie jest skłonny do udostępnienia informacji i dokumentów, a ewidencja budynków jest nie pełna w tym zakresie.</w:t>
      </w:r>
    </w:p>
    <w:p w:rsidR="00B10442" w:rsidRDefault="00B10442">
      <w:r>
        <w:t xml:space="preserve">Ustawodawca zwraca także uwagę w </w:t>
      </w:r>
      <w:r w:rsidR="00C7621B" w:rsidRPr="00ED7DDB">
        <w:rPr>
          <w:rFonts w:ascii="Arial" w:eastAsia="Arial Unicode MS" w:hAnsi="Arial" w:cs="Arial"/>
          <w:color w:val="000000"/>
          <w:u w:color="000000"/>
        </w:rPr>
        <w:t>§</w:t>
      </w:r>
      <w:r>
        <w:t>3 p.3</w:t>
      </w:r>
      <w:r w:rsidR="00C7621B">
        <w:t xml:space="preserve"> na </w:t>
      </w:r>
      <w:r>
        <w:t>koniecznoś</w:t>
      </w:r>
      <w:r w:rsidR="00C7621B">
        <w:t xml:space="preserve">ć </w:t>
      </w:r>
      <w:r>
        <w:t xml:space="preserve"> podania źródła informacji o stwierdzonych prawach i obciążeniach . </w:t>
      </w:r>
    </w:p>
    <w:p w:rsidR="001B50A3" w:rsidRDefault="00B10442">
      <w:r>
        <w:t xml:space="preserve">Podobnie szczegółowo ma być opisana nieruchomość rolna, czy tereny z pokładami żwiru, gipsu i gliny, kamieniołomów, jeżeli istnienie tych </w:t>
      </w:r>
      <w:r w:rsidR="00C7621B">
        <w:t>p</w:t>
      </w:r>
      <w:r>
        <w:t>okładów zostało udokumentowane (</w:t>
      </w:r>
      <w:r w:rsidR="00C7621B" w:rsidRPr="00ED7DDB">
        <w:rPr>
          <w:rFonts w:ascii="Arial" w:eastAsia="Arial Unicode MS" w:hAnsi="Arial" w:cs="Arial"/>
          <w:color w:val="000000"/>
          <w:u w:color="000000"/>
        </w:rPr>
        <w:t>§</w:t>
      </w:r>
      <w:r w:rsidR="00C7621B">
        <w:rPr>
          <w:rFonts w:ascii="Arial" w:eastAsia="Arial Unicode MS" w:hAnsi="Arial" w:cs="Arial"/>
          <w:color w:val="000000"/>
          <w:u w:color="000000"/>
        </w:rPr>
        <w:t xml:space="preserve"> </w:t>
      </w:r>
      <w:r>
        <w:t xml:space="preserve">4).  </w:t>
      </w:r>
    </w:p>
    <w:p w:rsidR="00FC4A47" w:rsidRDefault="00FC4A47">
      <w:r>
        <w:t xml:space="preserve">Nowym zapisem jest </w:t>
      </w:r>
      <w:r w:rsidR="00C7621B">
        <w:t xml:space="preserve">zamieszczenie w opisie </w:t>
      </w:r>
      <w:r>
        <w:t>informacj</w:t>
      </w:r>
      <w:r w:rsidR="00C7621B">
        <w:t>i</w:t>
      </w:r>
      <w:r>
        <w:t xml:space="preserve"> wraz z uzasadnieniem zakwalifikowania zajętych nieruchomości jako całości gospodarczej.</w:t>
      </w:r>
      <w:r w:rsidR="00871B93">
        <w:t xml:space="preserve"> </w:t>
      </w:r>
    </w:p>
    <w:p w:rsidR="00FC4A47" w:rsidRDefault="00FC4A47">
      <w:r>
        <w:t xml:space="preserve">W opisie należy podać stan rzeczywisty oraz wszelkie rozbieżności z danymi zawartymi w księdze wieczystej czy ewidencji gruntów i budynków. </w:t>
      </w:r>
    </w:p>
    <w:p w:rsidR="00FC4A47" w:rsidRDefault="00FC4A47">
      <w:r>
        <w:t xml:space="preserve">Odnośnie biegłych stwierdzono w </w:t>
      </w:r>
      <w:r w:rsidR="00C7621B" w:rsidRPr="00ED7DDB">
        <w:rPr>
          <w:rFonts w:ascii="Arial" w:eastAsia="Arial Unicode MS" w:hAnsi="Arial" w:cs="Arial"/>
          <w:color w:val="000000"/>
          <w:u w:color="000000"/>
        </w:rPr>
        <w:t>§</w:t>
      </w:r>
      <w:r w:rsidR="00C7621B">
        <w:rPr>
          <w:rFonts w:ascii="Arial" w:eastAsia="Arial Unicode MS" w:hAnsi="Arial" w:cs="Arial"/>
          <w:color w:val="000000"/>
          <w:u w:color="000000"/>
        </w:rPr>
        <w:t xml:space="preserve"> </w:t>
      </w:r>
      <w:r>
        <w:t>7 koniecznoś</w:t>
      </w:r>
      <w:r w:rsidR="00C7621B">
        <w:t>ć</w:t>
      </w:r>
      <w:r>
        <w:t xml:space="preserve"> zachowania terminu wyznaczonego przez komornika na sporządzenie operatu.  Komornik z ważnej przyczyny może przedłużyć termin. </w:t>
      </w:r>
    </w:p>
    <w:p w:rsidR="00FC4A47" w:rsidRDefault="00C7621B">
      <w:r>
        <w:rPr>
          <w:rFonts w:ascii="Arial" w:eastAsia="Arial Unicode MS" w:hAnsi="Arial" w:cs="Arial"/>
          <w:color w:val="000000"/>
          <w:u w:color="000000"/>
        </w:rPr>
        <w:t xml:space="preserve">Treść </w:t>
      </w:r>
      <w:r w:rsidRPr="00ED7DDB">
        <w:rPr>
          <w:rFonts w:ascii="Arial" w:eastAsia="Arial Unicode MS" w:hAnsi="Arial" w:cs="Arial"/>
          <w:color w:val="000000"/>
          <w:u w:color="000000"/>
        </w:rPr>
        <w:t>§</w:t>
      </w:r>
      <w:r w:rsidR="00FC4A47">
        <w:t xml:space="preserve"> 8 wskazuje na obowiązek podania przez komornika w protokole oszacowania  wartości nieruchomości bez kwoty podatku VAT oraz wartość nieruchomości zawierającą tę kwotę jeżeli na dłużniku spoczywa obowiązek podatkowy z tytułu dokonywanej w trybie egzekucji dostawy towarów. </w:t>
      </w:r>
    </w:p>
    <w:p w:rsidR="00C7621B" w:rsidRDefault="00C7621B">
      <w:r>
        <w:t>Zostało w tym przepisie uwzględnione stanowisko PFSRM, że to organ egzekucyjny winien wskazać wielkość należnego podatku. Rzeczoznawca  nie posiada żadnych kompetencji w zakresie ustalania wysokości opodatkowania podatkiem VAT, ani też żadnej delegacji do dokonywania interpretacji prawa podatkowego w zakresie podatku należnego.</w:t>
      </w:r>
    </w:p>
    <w:p w:rsidR="00B53E6F" w:rsidRDefault="00B53E6F"/>
    <w:p w:rsidR="00B53E6F" w:rsidRDefault="00B53E6F" w:rsidP="00B53E6F">
      <w:pPr>
        <w:jc w:val="right"/>
      </w:pPr>
      <w:r>
        <w:t>K</w:t>
      </w:r>
      <w:bookmarkStart w:id="0" w:name="_GoBack"/>
      <w:bookmarkEnd w:id="0"/>
      <w:r>
        <w:t xml:space="preserve">omentarz sporządziła Małgorzata Skąpska </w:t>
      </w:r>
    </w:p>
    <w:p w:rsidR="00B53E6F" w:rsidRDefault="00B53E6F" w:rsidP="00B53E6F">
      <w:pPr>
        <w:jc w:val="right"/>
      </w:pPr>
      <w:r>
        <w:t>Warszawa, dnia 25.08.2016</w:t>
      </w:r>
    </w:p>
    <w:sectPr w:rsidR="00B53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AC"/>
    <w:rsid w:val="001517AC"/>
    <w:rsid w:val="001B50A3"/>
    <w:rsid w:val="00871B93"/>
    <w:rsid w:val="00B10442"/>
    <w:rsid w:val="00B53E6F"/>
    <w:rsid w:val="00C7621B"/>
    <w:rsid w:val="00FC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Malgosia</cp:lastModifiedBy>
  <cp:revision>2</cp:revision>
  <dcterms:created xsi:type="dcterms:W3CDTF">2016-08-25T18:38:00Z</dcterms:created>
  <dcterms:modified xsi:type="dcterms:W3CDTF">2016-08-25T19:24:00Z</dcterms:modified>
</cp:coreProperties>
</file>